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033" w:rsidRPr="00660033" w:rsidRDefault="00660033" w:rsidP="00660033">
      <w:pPr>
        <w:pStyle w:val="Default"/>
        <w:pageBreakBefore/>
        <w:jc w:val="center"/>
        <w:rPr>
          <w:sz w:val="32"/>
          <w:szCs w:val="32"/>
        </w:rPr>
      </w:pPr>
      <w:r w:rsidRPr="00660033">
        <w:rPr>
          <w:b/>
          <w:bCs/>
          <w:sz w:val="32"/>
          <w:szCs w:val="32"/>
        </w:rPr>
        <w:t xml:space="preserve">TABLE </w:t>
      </w:r>
      <w:r w:rsidR="00F22875">
        <w:rPr>
          <w:b/>
          <w:bCs/>
          <w:sz w:val="32"/>
          <w:szCs w:val="32"/>
        </w:rPr>
        <w:t>–</w:t>
      </w:r>
      <w:r w:rsidRPr="00660033">
        <w:rPr>
          <w:b/>
          <w:bCs/>
          <w:sz w:val="32"/>
          <w:szCs w:val="32"/>
        </w:rPr>
        <w:t>F</w:t>
      </w:r>
      <w:r w:rsidR="00F22875">
        <w:rPr>
          <w:b/>
          <w:bCs/>
          <w:sz w:val="32"/>
          <w:szCs w:val="32"/>
        </w:rPr>
        <w:t xml:space="preserve"> – INDIAN COMPANIES ACT, 2013</w:t>
      </w:r>
      <w:bookmarkStart w:id="0" w:name="_GoBack"/>
      <w:bookmarkEnd w:id="0"/>
    </w:p>
    <w:p w:rsidR="00660033" w:rsidRPr="00660033" w:rsidRDefault="00660033" w:rsidP="00660033">
      <w:pPr>
        <w:pStyle w:val="Default"/>
        <w:jc w:val="center"/>
        <w:rPr>
          <w:sz w:val="28"/>
          <w:szCs w:val="28"/>
        </w:rPr>
      </w:pPr>
      <w:r w:rsidRPr="00660033">
        <w:rPr>
          <w:sz w:val="32"/>
          <w:szCs w:val="32"/>
        </w:rPr>
        <w:t>ARTICLES</w:t>
      </w:r>
      <w:r w:rsidRPr="00660033">
        <w:rPr>
          <w:sz w:val="28"/>
          <w:szCs w:val="28"/>
        </w:rPr>
        <w:t xml:space="preserve"> OF ASSOCIATION OF A COMPANY LIMITED BY SHARES</w:t>
      </w:r>
    </w:p>
    <w:p w:rsidR="00660033" w:rsidRPr="00660033" w:rsidRDefault="00660033" w:rsidP="00660033">
      <w:pPr>
        <w:pStyle w:val="Default"/>
        <w:rPr>
          <w:sz w:val="28"/>
          <w:szCs w:val="28"/>
        </w:rPr>
      </w:pPr>
      <w:r w:rsidRPr="00660033">
        <w:rPr>
          <w:b/>
          <w:bCs/>
          <w:i/>
          <w:iCs/>
          <w:sz w:val="28"/>
          <w:szCs w:val="28"/>
        </w:rPr>
        <w:t xml:space="preserve">Interpretation </w:t>
      </w:r>
    </w:p>
    <w:p w:rsidR="00660033" w:rsidRPr="00660033" w:rsidRDefault="00660033" w:rsidP="00660033">
      <w:pPr>
        <w:pStyle w:val="Default"/>
        <w:rPr>
          <w:sz w:val="28"/>
          <w:szCs w:val="28"/>
        </w:rPr>
      </w:pPr>
      <w:r w:rsidRPr="00660033">
        <w:rPr>
          <w:b/>
          <w:bCs/>
          <w:i/>
          <w:iCs/>
          <w:sz w:val="28"/>
          <w:szCs w:val="28"/>
        </w:rPr>
        <w:t xml:space="preserve">Calls on shares </w:t>
      </w:r>
    </w:p>
    <w:p w:rsidR="00660033" w:rsidRPr="00660033" w:rsidRDefault="00660033" w:rsidP="00660033">
      <w:pPr>
        <w:pStyle w:val="Default"/>
        <w:rPr>
          <w:sz w:val="28"/>
          <w:szCs w:val="28"/>
        </w:rPr>
      </w:pPr>
      <w:r w:rsidRPr="00660033">
        <w:rPr>
          <w:b/>
          <w:bCs/>
          <w:sz w:val="28"/>
          <w:szCs w:val="28"/>
        </w:rPr>
        <w:t xml:space="preserve">13. </w:t>
      </w:r>
      <w:r w:rsidRPr="00660033">
        <w:rPr>
          <w:sz w:val="28"/>
          <w:szCs w:val="28"/>
        </w:rPr>
        <w:t>(</w:t>
      </w:r>
      <w:proofErr w:type="spellStart"/>
      <w:r w:rsidRPr="00660033">
        <w:rPr>
          <w:i/>
          <w:iCs/>
          <w:sz w:val="28"/>
          <w:szCs w:val="28"/>
        </w:rPr>
        <w:t>i</w:t>
      </w:r>
      <w:proofErr w:type="spellEnd"/>
      <w:r w:rsidRPr="00660033">
        <w:rPr>
          <w:sz w:val="28"/>
          <w:szCs w:val="28"/>
        </w:rPr>
        <w:t xml:space="preserve">) The Board may, from time to time, make calls upon the members in respect of any monies unpaid on their shares (whether on account of the nominal value of the shares or by way of premium) and not by the conditions of allotment thereof made payable at fixed times: 239 </w:t>
      </w:r>
    </w:p>
    <w:p w:rsidR="00660033" w:rsidRPr="00660033" w:rsidRDefault="00660033" w:rsidP="00660033">
      <w:pPr>
        <w:pStyle w:val="Default"/>
        <w:rPr>
          <w:sz w:val="28"/>
          <w:szCs w:val="28"/>
        </w:rPr>
      </w:pPr>
      <w:r w:rsidRPr="00660033">
        <w:rPr>
          <w:sz w:val="28"/>
          <w:szCs w:val="28"/>
        </w:rPr>
        <w:t xml:space="preserve">Provided that no call shall exceed one-fourth of the nominal value of the share or be payable at less than one month from the date fixed for the payment of the last preceding call. </w:t>
      </w:r>
    </w:p>
    <w:p w:rsidR="00660033" w:rsidRPr="00660033" w:rsidRDefault="00660033" w:rsidP="00660033">
      <w:pPr>
        <w:pStyle w:val="Default"/>
        <w:rPr>
          <w:sz w:val="28"/>
          <w:szCs w:val="28"/>
        </w:rPr>
      </w:pPr>
      <w:r w:rsidRPr="00660033">
        <w:rPr>
          <w:sz w:val="28"/>
          <w:szCs w:val="28"/>
        </w:rPr>
        <w:t>(</w:t>
      </w:r>
      <w:r w:rsidRPr="00660033">
        <w:rPr>
          <w:i/>
          <w:iCs/>
          <w:sz w:val="28"/>
          <w:szCs w:val="28"/>
        </w:rPr>
        <w:t>ii</w:t>
      </w:r>
      <w:r w:rsidRPr="00660033">
        <w:rPr>
          <w:sz w:val="28"/>
          <w:szCs w:val="28"/>
        </w:rPr>
        <w:t xml:space="preserve">) Each member shall, subject to receiving at least fourteen days‘ notice specifying the time or times and place of payment, pay to the company, at the time or times and place so specified, the amount called on his shares. </w:t>
      </w:r>
    </w:p>
    <w:p w:rsidR="00660033" w:rsidRPr="00660033" w:rsidRDefault="00660033" w:rsidP="00660033">
      <w:pPr>
        <w:pStyle w:val="Default"/>
        <w:rPr>
          <w:sz w:val="28"/>
          <w:szCs w:val="28"/>
        </w:rPr>
      </w:pPr>
      <w:r w:rsidRPr="00660033">
        <w:rPr>
          <w:sz w:val="28"/>
          <w:szCs w:val="28"/>
        </w:rPr>
        <w:t>(</w:t>
      </w:r>
      <w:r w:rsidRPr="00660033">
        <w:rPr>
          <w:i/>
          <w:iCs/>
          <w:sz w:val="28"/>
          <w:szCs w:val="28"/>
        </w:rPr>
        <w:t>iii</w:t>
      </w:r>
      <w:r w:rsidRPr="00660033">
        <w:rPr>
          <w:sz w:val="28"/>
          <w:szCs w:val="28"/>
        </w:rPr>
        <w:t xml:space="preserve">) A call may be revoked or postponed at the discretion of the Board. </w:t>
      </w:r>
    </w:p>
    <w:p w:rsidR="00660033" w:rsidRPr="00660033" w:rsidRDefault="00660033" w:rsidP="00660033">
      <w:pPr>
        <w:pStyle w:val="Default"/>
        <w:rPr>
          <w:sz w:val="28"/>
          <w:szCs w:val="28"/>
        </w:rPr>
      </w:pPr>
      <w:r w:rsidRPr="00660033">
        <w:rPr>
          <w:b/>
          <w:bCs/>
          <w:sz w:val="28"/>
          <w:szCs w:val="28"/>
        </w:rPr>
        <w:t xml:space="preserve">14. </w:t>
      </w:r>
      <w:r w:rsidRPr="00660033">
        <w:rPr>
          <w:sz w:val="28"/>
          <w:szCs w:val="28"/>
        </w:rPr>
        <w:t xml:space="preserve">A call shall be deemed to have been made at the time when the resolution of the Board authorising the call was passed and may be required to be paid by instalments. </w:t>
      </w:r>
    </w:p>
    <w:p w:rsidR="00660033" w:rsidRPr="00660033" w:rsidRDefault="00660033" w:rsidP="00660033">
      <w:pPr>
        <w:pStyle w:val="Default"/>
        <w:rPr>
          <w:sz w:val="28"/>
          <w:szCs w:val="28"/>
        </w:rPr>
      </w:pPr>
      <w:r w:rsidRPr="00660033">
        <w:rPr>
          <w:b/>
          <w:bCs/>
          <w:sz w:val="28"/>
          <w:szCs w:val="28"/>
        </w:rPr>
        <w:t xml:space="preserve">15. </w:t>
      </w:r>
      <w:r w:rsidRPr="00660033">
        <w:rPr>
          <w:sz w:val="28"/>
          <w:szCs w:val="28"/>
        </w:rPr>
        <w:t xml:space="preserve">The joint holders of a share shall be jointly and severally liable to pay all calls in respect thereof. </w:t>
      </w:r>
    </w:p>
    <w:p w:rsidR="00660033" w:rsidRPr="00660033" w:rsidRDefault="00660033" w:rsidP="00660033">
      <w:pPr>
        <w:pStyle w:val="Default"/>
        <w:rPr>
          <w:sz w:val="28"/>
          <w:szCs w:val="28"/>
        </w:rPr>
      </w:pPr>
      <w:r w:rsidRPr="00660033">
        <w:rPr>
          <w:b/>
          <w:bCs/>
          <w:sz w:val="28"/>
          <w:szCs w:val="28"/>
        </w:rPr>
        <w:t xml:space="preserve">16. </w:t>
      </w:r>
      <w:r w:rsidRPr="00660033">
        <w:rPr>
          <w:sz w:val="28"/>
          <w:szCs w:val="28"/>
        </w:rPr>
        <w:t>(</w:t>
      </w:r>
      <w:proofErr w:type="spellStart"/>
      <w:r w:rsidRPr="00660033">
        <w:rPr>
          <w:i/>
          <w:iCs/>
          <w:sz w:val="28"/>
          <w:szCs w:val="28"/>
        </w:rPr>
        <w:t>i</w:t>
      </w:r>
      <w:proofErr w:type="spellEnd"/>
      <w:r w:rsidRPr="00660033">
        <w:rPr>
          <w:sz w:val="28"/>
          <w:szCs w:val="28"/>
        </w:rPr>
        <w:t xml:space="preserve">) If a sum called in respect of a share is not paid before or on the day appointed for payment thereof, the person from whom the sum is due shall pay interest thereon from the day appointed for payment thereof to the time of actual payment at ten per cent. </w:t>
      </w:r>
      <w:proofErr w:type="gramStart"/>
      <w:r w:rsidRPr="00660033">
        <w:rPr>
          <w:sz w:val="28"/>
          <w:szCs w:val="28"/>
        </w:rPr>
        <w:t>per</w:t>
      </w:r>
      <w:proofErr w:type="gramEnd"/>
      <w:r w:rsidRPr="00660033">
        <w:rPr>
          <w:sz w:val="28"/>
          <w:szCs w:val="28"/>
        </w:rPr>
        <w:t xml:space="preserve"> annum or at such lower rate, if any, as the Board may determine. </w:t>
      </w:r>
    </w:p>
    <w:p w:rsidR="00660033" w:rsidRPr="00660033" w:rsidRDefault="00660033" w:rsidP="00660033">
      <w:pPr>
        <w:pStyle w:val="Default"/>
        <w:rPr>
          <w:sz w:val="28"/>
          <w:szCs w:val="28"/>
        </w:rPr>
      </w:pPr>
      <w:r w:rsidRPr="00660033">
        <w:rPr>
          <w:sz w:val="28"/>
          <w:szCs w:val="28"/>
        </w:rPr>
        <w:t>(</w:t>
      </w:r>
      <w:r w:rsidRPr="00660033">
        <w:rPr>
          <w:i/>
          <w:iCs/>
          <w:sz w:val="28"/>
          <w:szCs w:val="28"/>
        </w:rPr>
        <w:t>ii</w:t>
      </w:r>
      <w:r w:rsidRPr="00660033">
        <w:rPr>
          <w:sz w:val="28"/>
          <w:szCs w:val="28"/>
        </w:rPr>
        <w:t xml:space="preserve">) The Board shall be at liberty to waive payment of any such interest wholly or in part. </w:t>
      </w:r>
    </w:p>
    <w:p w:rsidR="00660033" w:rsidRPr="00660033" w:rsidRDefault="00660033" w:rsidP="00660033">
      <w:pPr>
        <w:pStyle w:val="Default"/>
        <w:rPr>
          <w:sz w:val="28"/>
          <w:szCs w:val="28"/>
        </w:rPr>
      </w:pPr>
      <w:r w:rsidRPr="00660033">
        <w:rPr>
          <w:b/>
          <w:bCs/>
          <w:sz w:val="28"/>
          <w:szCs w:val="28"/>
        </w:rPr>
        <w:t xml:space="preserve">17. </w:t>
      </w:r>
      <w:r w:rsidRPr="00660033">
        <w:rPr>
          <w:sz w:val="28"/>
          <w:szCs w:val="28"/>
        </w:rPr>
        <w:t>(</w:t>
      </w:r>
      <w:proofErr w:type="spellStart"/>
      <w:r w:rsidRPr="00660033">
        <w:rPr>
          <w:i/>
          <w:iCs/>
          <w:sz w:val="28"/>
          <w:szCs w:val="28"/>
        </w:rPr>
        <w:t>i</w:t>
      </w:r>
      <w:proofErr w:type="spellEnd"/>
      <w:r w:rsidRPr="00660033">
        <w:rPr>
          <w:sz w:val="28"/>
          <w:szCs w:val="28"/>
        </w:rPr>
        <w:t xml:space="preserve">) Any sum which by the terms of issue of a share becomes payable on allotment or at any fixed date, whether on account of the nominal value of the share or by way of premium, shall, for the purposes of these regulations, be deemed to be a call duly made and payable on the date on which by the terms of issue such sum becomes payable. </w:t>
      </w:r>
    </w:p>
    <w:p w:rsidR="00660033" w:rsidRPr="00660033" w:rsidRDefault="00660033" w:rsidP="00660033">
      <w:pPr>
        <w:pStyle w:val="Default"/>
        <w:rPr>
          <w:sz w:val="28"/>
          <w:szCs w:val="28"/>
        </w:rPr>
      </w:pPr>
      <w:r w:rsidRPr="00660033">
        <w:rPr>
          <w:sz w:val="28"/>
          <w:szCs w:val="28"/>
        </w:rPr>
        <w:t>(</w:t>
      </w:r>
      <w:r w:rsidRPr="00660033">
        <w:rPr>
          <w:i/>
          <w:iCs/>
          <w:sz w:val="28"/>
          <w:szCs w:val="28"/>
        </w:rPr>
        <w:t>ii</w:t>
      </w:r>
      <w:r w:rsidRPr="00660033">
        <w:rPr>
          <w:sz w:val="28"/>
          <w:szCs w:val="28"/>
        </w:rPr>
        <w:t xml:space="preserve">) In case of non-payment of such sum, all the relevant provisions of these regulations as to payment of interest and expenses, forfeiture or otherwise shall apply as if such sum had become payable by virtue of a call duly made and notified. </w:t>
      </w:r>
    </w:p>
    <w:p w:rsidR="00660033" w:rsidRPr="00660033" w:rsidRDefault="00660033" w:rsidP="00660033">
      <w:pPr>
        <w:pStyle w:val="Default"/>
        <w:rPr>
          <w:sz w:val="28"/>
          <w:szCs w:val="28"/>
        </w:rPr>
      </w:pPr>
      <w:r w:rsidRPr="00660033">
        <w:rPr>
          <w:b/>
          <w:bCs/>
          <w:sz w:val="28"/>
          <w:szCs w:val="28"/>
        </w:rPr>
        <w:t xml:space="preserve">18. </w:t>
      </w:r>
      <w:r w:rsidRPr="00660033">
        <w:rPr>
          <w:sz w:val="28"/>
          <w:szCs w:val="28"/>
        </w:rPr>
        <w:t xml:space="preserve">The Board— </w:t>
      </w:r>
    </w:p>
    <w:p w:rsidR="00660033" w:rsidRPr="00660033" w:rsidRDefault="00660033" w:rsidP="00660033">
      <w:pPr>
        <w:pStyle w:val="Default"/>
        <w:rPr>
          <w:sz w:val="28"/>
          <w:szCs w:val="28"/>
        </w:rPr>
      </w:pPr>
      <w:r w:rsidRPr="00660033">
        <w:rPr>
          <w:sz w:val="28"/>
          <w:szCs w:val="28"/>
        </w:rPr>
        <w:t>(</w:t>
      </w:r>
      <w:r w:rsidRPr="00660033">
        <w:rPr>
          <w:i/>
          <w:iCs/>
          <w:sz w:val="28"/>
          <w:szCs w:val="28"/>
        </w:rPr>
        <w:t>a</w:t>
      </w:r>
      <w:r w:rsidRPr="00660033">
        <w:rPr>
          <w:sz w:val="28"/>
          <w:szCs w:val="28"/>
        </w:rPr>
        <w:t xml:space="preserve">) may, if it thinks fit, receive from any member willing to advance the same, all or any part of the monies uncalled and unpaid upon any shares held by him; and </w:t>
      </w:r>
    </w:p>
    <w:p w:rsidR="00660033" w:rsidRPr="00660033" w:rsidRDefault="00660033" w:rsidP="00660033">
      <w:pPr>
        <w:pStyle w:val="Default"/>
        <w:rPr>
          <w:sz w:val="28"/>
          <w:szCs w:val="28"/>
        </w:rPr>
      </w:pPr>
      <w:r w:rsidRPr="00660033">
        <w:rPr>
          <w:sz w:val="28"/>
          <w:szCs w:val="28"/>
        </w:rPr>
        <w:t>(</w:t>
      </w:r>
      <w:r w:rsidRPr="00660033">
        <w:rPr>
          <w:i/>
          <w:iCs/>
          <w:sz w:val="28"/>
          <w:szCs w:val="28"/>
        </w:rPr>
        <w:t>b</w:t>
      </w:r>
      <w:r w:rsidRPr="00660033">
        <w:rPr>
          <w:sz w:val="28"/>
          <w:szCs w:val="28"/>
        </w:rPr>
        <w:t xml:space="preserve">) upon all or any of the monies so advanced, may (until the same would, but for such advance, become presently payable) pay interest at such rate not exceeding, unless the company in general meeting shall otherwise direct, twelve </w:t>
      </w:r>
      <w:r w:rsidRPr="00660033">
        <w:rPr>
          <w:sz w:val="28"/>
          <w:szCs w:val="28"/>
        </w:rPr>
        <w:lastRenderedPageBreak/>
        <w:t xml:space="preserve">per cent. </w:t>
      </w:r>
      <w:proofErr w:type="gramStart"/>
      <w:r w:rsidRPr="00660033">
        <w:rPr>
          <w:sz w:val="28"/>
          <w:szCs w:val="28"/>
        </w:rPr>
        <w:t>per</w:t>
      </w:r>
      <w:proofErr w:type="gramEnd"/>
      <w:r w:rsidRPr="00660033">
        <w:rPr>
          <w:sz w:val="28"/>
          <w:szCs w:val="28"/>
        </w:rPr>
        <w:t xml:space="preserve"> annum, as may be agreed upon between the Board and the member paying the sum in advance. </w:t>
      </w:r>
    </w:p>
    <w:sectPr w:rsidR="00660033" w:rsidRPr="006600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B7F"/>
    <w:rsid w:val="00554947"/>
    <w:rsid w:val="00660033"/>
    <w:rsid w:val="00D87B7F"/>
    <w:rsid w:val="00F2287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F5F087-2F79-4CAB-A3BD-83FA793FD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00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401</Words>
  <Characters>2291</Characters>
  <Application>Microsoft Office Word</Application>
  <DocSecurity>0</DocSecurity>
  <Lines>19</Lines>
  <Paragraphs>5</Paragraphs>
  <ScaleCrop>false</ScaleCrop>
  <Company>HP</Company>
  <LinksUpToDate>false</LinksUpToDate>
  <CharactersWithSpaces>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3</cp:revision>
  <dcterms:created xsi:type="dcterms:W3CDTF">2019-06-11T19:00:00Z</dcterms:created>
  <dcterms:modified xsi:type="dcterms:W3CDTF">2019-06-11T19:03:00Z</dcterms:modified>
</cp:coreProperties>
</file>